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CEMENT-TREATED BASE CONSTRUCTION</w:t>
      </w:r>
    </w:p>
    <w:p>
      <w:pPr>
        <w:spacing w:after="480"/>
      </w:pPr>
      <w:r>
        <w:rPr>
          <w:rFonts w:ascii="Aptos" w:hAnsi="Aptos"/>
          <w:b w:val="0"/>
          <w:color w:val="5E6B78"/>
          <w:sz w:val="26"/>
        </w:rPr>
        <w:t>Lapisan Asas Dirawat Simen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cement-treated base construction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cement-treated base construction.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aggregate</w:t>
      </w:r>
    </w:p>
    <w:p>
      <w:pPr>
        <w:pStyle w:val="ListBullet"/>
        <w:spacing w:after="50"/>
        <w:ind w:left="369" w:hanging="170"/>
      </w:pPr>
      <w:r>
        <w:rPr>
          <w:rFonts w:ascii="Aptos" w:hAnsi="Aptos"/>
          <w:b w:val="0"/>
          <w:color w:val="263442"/>
          <w:sz w:val="19"/>
        </w:rPr>
        <w:t>Cement</w:t>
      </w:r>
    </w:p>
    <w:p>
      <w:pPr>
        <w:pStyle w:val="ListBullet"/>
        <w:spacing w:after="50"/>
        <w:ind w:left="369" w:hanging="170"/>
      </w:pPr>
      <w:r>
        <w:rPr>
          <w:rFonts w:ascii="Aptos" w:hAnsi="Aptos"/>
          <w:b w:val="0"/>
          <w:color w:val="263442"/>
          <w:sz w:val="19"/>
        </w:rPr>
        <w:t>Water</w:t>
      </w:r>
    </w:p>
    <w:p>
      <w:pPr>
        <w:pStyle w:val="ListBullet"/>
        <w:spacing w:after="50"/>
        <w:ind w:left="369" w:hanging="170"/>
      </w:pPr>
      <w:r>
        <w:rPr>
          <w:rFonts w:ascii="Aptos" w:hAnsi="Aptos"/>
          <w:b w:val="0"/>
          <w:color w:val="263442"/>
          <w:sz w:val="19"/>
        </w:rPr>
        <w:t>Curing compound</w:t>
      </w:r>
    </w:p>
    <w:p>
      <w:pPr>
        <w:pStyle w:val="ListBullet"/>
        <w:spacing w:after="50"/>
        <w:ind w:left="369" w:hanging="170"/>
      </w:pPr>
      <w:r>
        <w:rPr>
          <w:rFonts w:ascii="Aptos" w:hAnsi="Aptos"/>
          <w:b w:val="0"/>
          <w:color w:val="263442"/>
          <w:sz w:val="19"/>
        </w:rPr>
        <w:t>Joint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Pugmill or recycler</w:t>
      </w:r>
    </w:p>
    <w:p>
      <w:pPr>
        <w:pStyle w:val="ListBullet"/>
        <w:spacing w:after="50"/>
        <w:ind w:left="369" w:hanging="170"/>
      </w:pPr>
      <w:r>
        <w:rPr>
          <w:rFonts w:ascii="Aptos" w:hAnsi="Aptos"/>
          <w:b w:val="0"/>
          <w:color w:val="263442"/>
          <w:sz w:val="19"/>
        </w:rPr>
        <w:t>Paver</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Water bowser</w:t>
      </w:r>
    </w:p>
    <w:p>
      <w:pPr>
        <w:pStyle w:val="ListBullet"/>
        <w:spacing w:after="50"/>
        <w:ind w:left="369" w:hanging="170"/>
      </w:pPr>
      <w:r>
        <w:rPr>
          <w:rFonts w:ascii="Aptos" w:hAnsi="Aptos"/>
          <w:b w:val="0"/>
          <w:color w:val="263442"/>
          <w:sz w:val="19"/>
        </w:rPr>
        <w:t>Density test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cement-treated base construction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aggregate, Cement, Water, Curing compound, Joint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CTB mix. </w:t>
      </w:r>
      <w:r>
        <w:rPr>
          <w:rFonts w:ascii="Aptos" w:hAnsi="Aptos"/>
          <w:b w:val="0"/>
          <w:color w:val="263442"/>
          <w:sz w:val="19"/>
        </w:rPr>
        <w:t>Approve the CTB mix, plant calibration, trial section and paving plan.</w:t>
      </w:r>
    </w:p>
    <w:p>
      <w:pPr>
        <w:keepLines/>
        <w:spacing w:after="100" w:line="269" w:lineRule="auto"/>
        <w:ind w:left="369" w:hanging="369"/>
      </w:pPr>
      <w:r>
        <w:rPr>
          <w:rFonts w:ascii="Aptos" w:hAnsi="Aptos"/>
          <w:b/>
          <w:color w:val="071E33"/>
          <w:sz w:val="19"/>
        </w:rPr>
        <w:t xml:space="preserve">2. Prepare and release the underlying layer with levels and moisture controlled. </w:t>
      </w:r>
    </w:p>
    <w:p>
      <w:pPr>
        <w:keepLines/>
        <w:spacing w:after="100" w:line="269" w:lineRule="auto"/>
        <w:ind w:left="369" w:hanging="369"/>
      </w:pPr>
      <w:r>
        <w:rPr>
          <w:rFonts w:ascii="Aptos" w:hAnsi="Aptos"/>
          <w:b/>
          <w:color w:val="071E33"/>
          <w:sz w:val="19"/>
        </w:rPr>
        <w:t xml:space="preserve">3. Produce and transport material within the approved working time. </w:t>
      </w:r>
    </w:p>
    <w:p>
      <w:pPr>
        <w:keepLines/>
        <w:spacing w:after="100" w:line="269" w:lineRule="auto"/>
        <w:ind w:left="369" w:hanging="369"/>
      </w:pPr>
      <w:r>
        <w:rPr>
          <w:rFonts w:ascii="Aptos" w:hAnsi="Aptos"/>
          <w:b/>
          <w:color w:val="071E33"/>
          <w:sz w:val="19"/>
        </w:rPr>
        <w:t xml:space="preserve">4. Spread or pave uniformly. </w:t>
      </w:r>
      <w:r>
        <w:rPr>
          <w:rFonts w:ascii="Aptos" w:hAnsi="Aptos"/>
          <w:b w:val="0"/>
          <w:color w:val="263442"/>
          <w:sz w:val="19"/>
        </w:rPr>
        <w:t>Spread or pave uniformly while controlling thickness, joints and segregation.</w:t>
      </w:r>
    </w:p>
    <w:p>
      <w:pPr>
        <w:keepLines/>
        <w:spacing w:after="100" w:line="269" w:lineRule="auto"/>
        <w:ind w:left="369" w:hanging="369"/>
      </w:pPr>
      <w:r>
        <w:rPr>
          <w:rFonts w:ascii="Aptos" w:hAnsi="Aptos"/>
          <w:b/>
          <w:color w:val="071E33"/>
          <w:sz w:val="19"/>
        </w:rPr>
        <w:t xml:space="preserve">5. Compact, trim and finish. </w:t>
      </w:r>
      <w:r>
        <w:rPr>
          <w:rFonts w:ascii="Aptos" w:hAnsi="Aptos"/>
          <w:b w:val="0"/>
          <w:color w:val="263442"/>
          <w:sz w:val="19"/>
        </w:rPr>
        <w:t>Compact, trim and finish before the specified time limit.</w:t>
      </w:r>
    </w:p>
    <w:p>
      <w:pPr>
        <w:keepLines/>
        <w:spacing w:after="100" w:line="269" w:lineRule="auto"/>
        <w:ind w:left="369" w:hanging="369"/>
      </w:pPr>
      <w:r>
        <w:rPr>
          <w:rFonts w:ascii="Aptos" w:hAnsi="Aptos"/>
          <w:b/>
          <w:color w:val="071E33"/>
          <w:sz w:val="19"/>
        </w:rPr>
        <w:t xml:space="preserve">6. Apply curing, restrict traffic. </w:t>
      </w:r>
      <w:r>
        <w:rPr>
          <w:rFonts w:ascii="Aptos" w:hAnsi="Aptos"/>
          <w:b w:val="0"/>
          <w:color w:val="263442"/>
          <w:sz w:val="19"/>
        </w:rPr>
        <w:t>Apply curing, restrict traffic and complete density, thickness and strength tests.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mix and calibration; underlying layer; production time; thickness and joints; density and finish; curing and strength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cement dust; moving paver; time-sensitive material; heat; traffic interface.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Mix and calibration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Underlying layer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Production time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Thickness and joints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Density and finish</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Curing and strength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Cement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Moving paver</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Time-sensitive material</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Traffic interface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Cement-Treated Base Construction</dc:title>
  <dc:subject>Editable construction method statement template</dc:subject>
  <dc:creator>Method Statement Hub Malaysia</dc:creator>
  <cp:keywords>CTB, cement treated base, highway</cp:keywords>
  <dc:description>generated by python-docx</dc:description>
  <cp:lastModifiedBy/>
  <cp:revision>1</cp:revision>
  <dcterms:created xsi:type="dcterms:W3CDTF">2013-12-23T23:15:00Z</dcterms:created>
  <dcterms:modified xsi:type="dcterms:W3CDTF">2013-12-23T23:15:00Z</dcterms:modified>
  <cp:category/>
</cp:coreProperties>
</file>